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FE" w:rsidRPr="001A1493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trike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F5E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внимании к аллергии 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С наступлением лета люди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страдающие аллергическими заболеваниями,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начинают активно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следить за сезоном цветения для предупреждения проявления аллергических реакций, последствия которых сложно предугадать. Некоторым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приходится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менять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место проживания на некоторое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вовсе переезжать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6B61BE">
        <w:rPr>
          <w:rFonts w:ascii="Arial" w:eastAsia="Times New Roman" w:hAnsi="Arial" w:cs="Arial"/>
          <w:sz w:val="24"/>
          <w:szCs w:val="24"/>
          <w:lang w:eastAsia="ru-RU"/>
        </w:rPr>
        <w:t>Если выехать в место, рекомендованное врачом, нет возможности,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а аллергическая реакция уже проявляется, необходимо в кратчайшие сроки обратиться к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терапевту и аллергологу (иммунологу).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Аллергия – од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из самых распространенных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опасных заболеваний, рост заболеваемости отмечается во всем мире.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ллерги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спровоцировать появление более тяжелых заболевани</w:t>
      </w:r>
      <w:r w:rsidR="00E326CA">
        <w:rPr>
          <w:rFonts w:ascii="Arial" w:eastAsia="Times New Roman" w:hAnsi="Arial" w:cs="Arial"/>
          <w:sz w:val="24"/>
          <w:szCs w:val="24"/>
          <w:lang w:eastAsia="ru-RU"/>
        </w:rPr>
        <w:t>й, таких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бронхиальн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астм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а, дать опасное осложнение в виде отека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Квинке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Если вы сталкиваетесь с аллергией впервые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то первым действием должно быть обращение к врачу-терапевту (врачу общей практики) поликлиники, в которой вы получаете первичную медико-санитарную помощь. Врач соберет необходимые сведения о болезни и факторах, которые могут служить причиной появления аллергической реакции, назначит необходимые исследования. После предварительного подтверждения диагноза о наличии аллергии примет решение о направлении к врачу-аллергологу для более углубленного обследования. В число таких обследований входит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лабораторн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фактора. </w:t>
      </w:r>
    </w:p>
    <w:p w:rsidR="00E326CA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Диагностику можно провести двумя способами: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помощи к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ожн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проб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, когда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6390D">
        <w:rPr>
          <w:rFonts w:ascii="Arial" w:eastAsia="Times New Roman" w:hAnsi="Arial" w:cs="Arial"/>
          <w:sz w:val="24"/>
          <w:szCs w:val="24"/>
          <w:lang w:eastAsia="ru-RU"/>
        </w:rPr>
        <w:t xml:space="preserve">кожу </w:t>
      </w:r>
      <w:r>
        <w:rPr>
          <w:rFonts w:ascii="Arial" w:eastAsia="Times New Roman" w:hAnsi="Arial" w:cs="Arial"/>
          <w:sz w:val="24"/>
          <w:szCs w:val="24"/>
          <w:lang w:eastAsia="ru-RU"/>
        </w:rPr>
        <w:t>наносят раз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личные виды аллергенов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оценивают реакцию организма на них;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крови на аллергены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на данное исследование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выдает только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врач-аллерголог (иммунолог)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обязан проинформировать вас о том, в каких именно медицинских организациях вы можете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это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исследование бесплатно. После того, как результат анализов будет получен, врач-аллерголог (иммунолог) назначит соответствующее лечение и даст медицинские рекомендации для дальнейших действий.</w:t>
      </w:r>
    </w:p>
    <w:p w:rsidR="00E326CA" w:rsidRPr="00F42AD1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Необходимые документы для проведения исследования:</w:t>
      </w:r>
    </w:p>
    <w:p w:rsidR="003F5EFE" w:rsidRPr="00B46EFC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аправление врача-аллерголога (иммунолога)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олис ОМС.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к аллергологу (иммунологу) на прием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попасть,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>имея направление от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терапевта или педиатра. Если в поликлинике по прикреплению отсутствует необходимый узкий специалист, пациенту обязаны выдать направление в другую медицинскую организацию. Если вам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отказывают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выдаче направления, необходимо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администрацию поликлиники или в свою страховую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медицинскую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организацию, телефон которой указан на полисе ОМС.</w:t>
      </w:r>
    </w:p>
    <w:p w:rsidR="003F5EFE" w:rsidRPr="00BA32A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B61BE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все приемы врачей-специалистов и назначенные ими исследования, включая проводимые в других медицинских организациях, по полису ОМС совершенно бесплатные!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любого в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опрос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, связанн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с получением медицинской помощи по полису ОМС</w:t>
      </w:r>
      <w:r w:rsidRPr="00256D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(к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ачеств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сроки оказания медицинской помощи, порядка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госпитализации при наличии направления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взимания денежных средств за медицинскую помощь, предусмотренную программой ОМС и др.)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не стесняйтесь обращаться к страховым представителям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компании, в которой вы застрахованы.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Позвоните по указанному на полисе телефону и вас соединят со страховым представителем, который не только подробно разъяснит вам ваши права, но и приложит все усилия для их восстановления в случае нарушения.</w:t>
      </w:r>
    </w:p>
    <w:p w:rsidR="003F5EFE" w:rsidRPr="005749AF" w:rsidRDefault="003F5EFE" w:rsidP="003F5EF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E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Генеральный директор АО «Страховая компания «СОГАЗ-Мед» Толстов Дмитрий Валерьевич </w:t>
      </w:r>
      <w:r w:rsidRPr="004300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отмечает</w:t>
      </w:r>
      <w:r w:rsidRPr="005749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574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149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Каждый застрахованный должен знать, что страховая компания готова в любое время предоставить ему необходимую информацию, обеспечить реализацию его прав на своевременную,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>бесплатную медицинскую 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защитить его права, обеспечить </w:t>
      </w:r>
      <w:r w:rsidRPr="00C31279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сопровождение в случае тяжелого заболевания». </w:t>
      </w:r>
    </w:p>
    <w:p w:rsidR="00E326CA" w:rsidRPr="001A1493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напоминает - а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ллергия очень коварна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проявиться в любой момент, даже если у вас нет аллергических заболеваний. 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Собираясь на отдых, на природу, особенно в незнакомые места, рекомендуем взять с собой антигистаминное 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(противоаллергическое)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средство. Перед покупкой препарата проконсультир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уйтесь с вашим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врачом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, уточните у него, в каких случаях и как принимать препарат.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Справка о компании:</w:t>
      </w:r>
    </w:p>
    <w:p w:rsidR="006062E4" w:rsidRPr="006062E4" w:rsidRDefault="006062E4" w:rsidP="006062E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62E4">
        <w:rPr>
          <w:rFonts w:ascii="Arial" w:eastAsia="Times New Roman" w:hAnsi="Arial" w:cs="Arial"/>
          <w:sz w:val="24"/>
          <w:szCs w:val="24"/>
          <w:lang w:eastAsia="ru-RU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062E4">
        <w:rPr>
          <w:rFonts w:ascii="Arial" w:eastAsia="Times New Roman" w:hAnsi="Arial" w:cs="Arial"/>
          <w:sz w:val="24"/>
          <w:szCs w:val="24"/>
          <w:lang w:eastAsia="ru-RU"/>
        </w:rPr>
        <w:t>500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2E4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</w:t>
      </w:r>
      <w:r w:rsidRPr="006062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215D08" w:rsidRPr="00215D08">
        <w:rPr>
          <w:rFonts w:ascii="Arial" w:eastAsia="Times New Roman" w:hAnsi="Arial" w:cs="Arial"/>
          <w:sz w:val="24"/>
          <w:szCs w:val="24"/>
          <w:lang w:eastAsia="ru-RU"/>
        </w:rPr>
        <w:t>многих</w:t>
      </w:r>
      <w:bookmarkStart w:id="0" w:name="_GoBack"/>
      <w:bookmarkEnd w:id="0"/>
      <w:r w:rsidRPr="006062E4">
        <w:rPr>
          <w:rFonts w:ascii="Arial" w:eastAsia="Times New Roman" w:hAnsi="Arial" w:cs="Arial"/>
          <w:sz w:val="24"/>
          <w:szCs w:val="24"/>
          <w:lang w:eastAsia="ru-RU"/>
        </w:rPr>
        <w:t xml:space="preserve"> лет «СОГАЗ-Мед» присваивается этот высокий уровень оценки. </w:t>
      </w:r>
    </w:p>
    <w:p w:rsidR="008204C1" w:rsidRPr="003F5EFE" w:rsidRDefault="008204C1" w:rsidP="003F5EFE"/>
    <w:sectPr w:rsidR="008204C1" w:rsidRPr="003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F3"/>
    <w:multiLevelType w:val="multilevel"/>
    <w:tmpl w:val="B62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0D7"/>
    <w:multiLevelType w:val="multilevel"/>
    <w:tmpl w:val="73D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250D"/>
    <w:multiLevelType w:val="hybridMultilevel"/>
    <w:tmpl w:val="171C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C09B8"/>
    <w:multiLevelType w:val="hybridMultilevel"/>
    <w:tmpl w:val="3006BF66"/>
    <w:lvl w:ilvl="0" w:tplc="FFD43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1B6"/>
    <w:multiLevelType w:val="hybridMultilevel"/>
    <w:tmpl w:val="12A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FD"/>
    <w:rsid w:val="0003648E"/>
    <w:rsid w:val="00066CF9"/>
    <w:rsid w:val="00083FE0"/>
    <w:rsid w:val="000D0821"/>
    <w:rsid w:val="00101EF7"/>
    <w:rsid w:val="0017787D"/>
    <w:rsid w:val="0018391A"/>
    <w:rsid w:val="001A1493"/>
    <w:rsid w:val="00205966"/>
    <w:rsid w:val="00215D08"/>
    <w:rsid w:val="00252C5D"/>
    <w:rsid w:val="00256DEB"/>
    <w:rsid w:val="0026390D"/>
    <w:rsid w:val="0029237D"/>
    <w:rsid w:val="002F325E"/>
    <w:rsid w:val="00322897"/>
    <w:rsid w:val="00324EF0"/>
    <w:rsid w:val="00395307"/>
    <w:rsid w:val="003B727C"/>
    <w:rsid w:val="003D3455"/>
    <w:rsid w:val="003F5EFE"/>
    <w:rsid w:val="00416D9F"/>
    <w:rsid w:val="0043004D"/>
    <w:rsid w:val="00503B42"/>
    <w:rsid w:val="005749AF"/>
    <w:rsid w:val="005D6AE8"/>
    <w:rsid w:val="005D70EA"/>
    <w:rsid w:val="005D718F"/>
    <w:rsid w:val="006062E4"/>
    <w:rsid w:val="00622267"/>
    <w:rsid w:val="00671AE5"/>
    <w:rsid w:val="006A6E9D"/>
    <w:rsid w:val="006B2768"/>
    <w:rsid w:val="00715793"/>
    <w:rsid w:val="007D52C3"/>
    <w:rsid w:val="008204C1"/>
    <w:rsid w:val="00823A69"/>
    <w:rsid w:val="00853F56"/>
    <w:rsid w:val="009A4C0B"/>
    <w:rsid w:val="00A059C1"/>
    <w:rsid w:val="00AC4DAE"/>
    <w:rsid w:val="00B032F5"/>
    <w:rsid w:val="00B46EFC"/>
    <w:rsid w:val="00B47C5C"/>
    <w:rsid w:val="00B57C7F"/>
    <w:rsid w:val="00B90D9F"/>
    <w:rsid w:val="00B9414F"/>
    <w:rsid w:val="00BA32AA"/>
    <w:rsid w:val="00C31279"/>
    <w:rsid w:val="00C5299C"/>
    <w:rsid w:val="00CB0E18"/>
    <w:rsid w:val="00CE35FD"/>
    <w:rsid w:val="00CF3871"/>
    <w:rsid w:val="00D51738"/>
    <w:rsid w:val="00D941CB"/>
    <w:rsid w:val="00DE2DF1"/>
    <w:rsid w:val="00E173A0"/>
    <w:rsid w:val="00E326CA"/>
    <w:rsid w:val="00EB04F7"/>
    <w:rsid w:val="00EB1350"/>
    <w:rsid w:val="00EB37D4"/>
    <w:rsid w:val="00F158B4"/>
    <w:rsid w:val="00F35C56"/>
    <w:rsid w:val="00F42AD1"/>
    <w:rsid w:val="00F9575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9C61-0DBE-4E02-8BA4-00E157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EFE"/>
  </w:style>
  <w:style w:type="paragraph" w:styleId="1">
    <w:name w:val="heading 1"/>
    <w:basedOn w:val="a"/>
    <w:link w:val="10"/>
    <w:uiPriority w:val="9"/>
    <w:qFormat/>
    <w:rsid w:val="00A0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5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3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6E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E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E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E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E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8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Кудякова Елизавета Владимировна</cp:lastModifiedBy>
  <cp:revision>4</cp:revision>
  <dcterms:created xsi:type="dcterms:W3CDTF">2020-07-08T13:35:00Z</dcterms:created>
  <dcterms:modified xsi:type="dcterms:W3CDTF">2021-05-26T12:39:00Z</dcterms:modified>
</cp:coreProperties>
</file>